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2C21D4AF" w:rsidR="00615D2E" w:rsidRPr="007C70FD" w:rsidRDefault="008A2C26">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Self-Care for Managers</w:t>
      </w:r>
    </w:p>
    <w:p w14:paraId="73431D79" w14:textId="77777777" w:rsidR="00615D2E" w:rsidRPr="007C70FD" w:rsidRDefault="00615D2E">
      <w:pPr>
        <w:pStyle w:val="FreeForm"/>
        <w:ind w:right="720"/>
        <w:rPr>
          <w:rFonts w:ascii="Calibri" w:hAnsi="Calibri" w:cs="Calibri"/>
          <w:color w:val="000000" w:themeColor="text1"/>
          <w:spacing w:val="15"/>
        </w:rPr>
      </w:pPr>
    </w:p>
    <w:p w14:paraId="328176ED" w14:textId="43B03329" w:rsidR="008A2C26" w:rsidRPr="008A2C26" w:rsidRDefault="007C70FD" w:rsidP="008A2C26">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7C59A8" w:rsidRPr="007C59A8">
        <w:rPr>
          <w:rStyle w:val="Emphasis"/>
          <w:rFonts w:ascii="Calibri" w:hAnsi="Calibri" w:cs="Calibri"/>
        </w:rPr>
        <w:t>﻿</w:t>
      </w:r>
      <w:r w:rsidR="00AA0BA0" w:rsidRPr="00AA0BA0">
        <w:rPr>
          <w:rStyle w:val="Emphasis"/>
          <w:rFonts w:ascii="Calibri" w:hAnsi="Calibri" w:cs="Calibri"/>
        </w:rPr>
        <w:t>﻿</w:t>
      </w:r>
      <w:r w:rsidR="008A2C26" w:rsidRPr="008A2C26">
        <w:rPr>
          <w:rStyle w:val="Emphasis"/>
          <w:rFonts w:ascii="Calibri" w:hAnsi="Calibri" w:cs="Calibri"/>
        </w:rPr>
        <w:t>﻿</w:t>
      </w:r>
      <w:r w:rsidR="008A2C26" w:rsidRPr="008A2C26">
        <w:rPr>
          <w:rStyle w:val="Emphasis"/>
        </w:rPr>
        <w:t>Engaging in self-care sets an important example for your team and promotes wellness.</w:t>
      </w:r>
    </w:p>
    <w:p w14:paraId="2BBC3CFD" w14:textId="77777777"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Many managers cope with busy and sometimes unpredictable schedules. With so much going on, it may be difficult to maintain a consistent wellness routine. Yet maintaining self-care, managing stress, and nurturing wellbeing are essential aspects of maintaining physical and emotional health and mental acuity for everyone, including managers. As the old saying goes, it’s important to put on your own oxygen mask first.</w:t>
      </w:r>
    </w:p>
    <w:p w14:paraId="6F7C760C" w14:textId="59A784FC"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There are numerous steps you can take to improve your personal self-care. Start by evaluating your management skills. Do you:</w:t>
      </w:r>
    </w:p>
    <w:p w14:paraId="14C996C9" w14:textId="7C37F037" w:rsidR="008A2C26" w:rsidRPr="008A2C26" w:rsidRDefault="008A2C26" w:rsidP="008A2C26">
      <w:pPr>
        <w:pStyle w:val="FreeForm"/>
        <w:numPr>
          <w:ilvl w:val="0"/>
          <w:numId w:val="94"/>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Prioritize: Are you prioritizing projects, deploying staff, and assigning resources in a way that supports your team’s key goals and most urgent needs?  </w:t>
      </w:r>
    </w:p>
    <w:p w14:paraId="14AA4A34" w14:textId="2AE12504" w:rsidR="008A2C26" w:rsidRPr="008A2C26" w:rsidRDefault="008A2C26" w:rsidP="008A2C26">
      <w:pPr>
        <w:pStyle w:val="FreeForm"/>
        <w:numPr>
          <w:ilvl w:val="0"/>
          <w:numId w:val="94"/>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Delegate: Are you delegating assignments to qualified members of your team so that you can focus on those tasks that only you can do? </w:t>
      </w:r>
    </w:p>
    <w:p w14:paraId="63ED74AC" w14:textId="6BDEE605" w:rsidR="008A2C26" w:rsidRPr="008A2C26" w:rsidRDefault="008A2C26" w:rsidP="008A2C26">
      <w:pPr>
        <w:pStyle w:val="FreeForm"/>
        <w:numPr>
          <w:ilvl w:val="0"/>
          <w:numId w:val="94"/>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Communicate: Do you articulate clear expectations, provide constructive feedback, and stay present? Do you listen to your team’s feedback and suggestions? </w:t>
      </w:r>
    </w:p>
    <w:p w14:paraId="27A1C4C6" w14:textId="612B3D62"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In addition, it is important to remember that the first person you manage is yourself. Evaluate how you handle stress and the impact your behavior may have on others. Some key indicators of managerial success include:</w:t>
      </w:r>
    </w:p>
    <w:p w14:paraId="0406B50D" w14:textId="4F0382E4" w:rsidR="008A2C26" w:rsidRPr="008A2C26" w:rsidRDefault="008A2C26" w:rsidP="008A2C26">
      <w:pPr>
        <w:pStyle w:val="FreeForm"/>
        <w:numPr>
          <w:ilvl w:val="0"/>
          <w:numId w:val="95"/>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Energy management. Do you take advantage of when you are most productive? For instance, if you are not a morning person, then scheduling team updates or key conversations for later in the day may be a more effective use of time.</w:t>
      </w:r>
    </w:p>
    <w:p w14:paraId="350807AD" w14:textId="55DA5030" w:rsidR="008A2C26" w:rsidRPr="008A2C26" w:rsidRDefault="008A2C26" w:rsidP="008A2C26">
      <w:pPr>
        <w:pStyle w:val="FreeForm"/>
        <w:numPr>
          <w:ilvl w:val="0"/>
          <w:numId w:val="93"/>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lastRenderedPageBreak/>
        <w:t>Practice realistic optimism. A “realistic optimist” occupies the</w:t>
      </w:r>
      <w:r>
        <w:rPr>
          <w:rFonts w:ascii="Calibri" w:hAnsi="Calibri" w:cs="Calibri"/>
          <w:color w:val="000000" w:themeColor="text1"/>
          <w:spacing w:val="15"/>
        </w:rPr>
        <w:t xml:space="preserve"> </w:t>
      </w:r>
      <w:r w:rsidRPr="008A2C26">
        <w:rPr>
          <w:rFonts w:ascii="Calibri" w:hAnsi="Calibri" w:cs="Calibri"/>
          <w:color w:val="000000" w:themeColor="text1"/>
          <w:spacing w:val="15"/>
        </w:rPr>
        <w:t xml:space="preserve">middle ground between perpetual pessimism and blind faith that everything will work out in the end. Having a positive, “can do” attitude that is also grounded in reality may help you weather challenges. </w:t>
      </w:r>
    </w:p>
    <w:p w14:paraId="101B3B49" w14:textId="231089CC" w:rsidR="008A2C26" w:rsidRDefault="008A2C26" w:rsidP="008A2C26">
      <w:pPr>
        <w:pStyle w:val="FreeForm"/>
        <w:numPr>
          <w:ilvl w:val="0"/>
          <w:numId w:val="93"/>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Listen. If a colleague, friend, or family member expresses concern about your wellbeing, pay attention. Consider if it is time to make some changes to your daily routine or schedule some downtime.</w:t>
      </w:r>
    </w:p>
    <w:p w14:paraId="0C9C3694" w14:textId="317236FD"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w:t>
      </w:r>
      <w:r w:rsidRPr="008A2C26">
        <w:rPr>
          <w:rStyle w:val="SubtleEmphasis"/>
        </w:rPr>
        <w:t>Creating a healthy, productive workplace starts with taking care of yourself. Remember, you set the tone.</w:t>
      </w:r>
    </w:p>
    <w:p w14:paraId="7FBE2546" w14:textId="77777777" w:rsidR="008A2C26" w:rsidRP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Finally, it’s important to engage in self-care. Try these helpful strategies:</w:t>
      </w:r>
    </w:p>
    <w:p w14:paraId="3CA8F2C1" w14:textId="17CC62C4" w:rsidR="008A2C26" w:rsidRPr="008A2C26" w:rsidRDefault="008A2C26" w:rsidP="008A2C26">
      <w:pPr>
        <w:pStyle w:val="FreeForm"/>
        <w:numPr>
          <w:ilvl w:val="0"/>
          <w:numId w:val="96"/>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Make healthy choices. Taking care of yourself is an essential aspect of being a leader. It also sets a positive example for your team. If you “walk the talk,” others will notice.</w:t>
      </w:r>
    </w:p>
    <w:p w14:paraId="3875A790" w14:textId="4067D85F" w:rsidR="008A2C26" w:rsidRPr="008A2C26" w:rsidRDefault="008A2C26" w:rsidP="008A2C26">
      <w:pPr>
        <w:pStyle w:val="FreeForm"/>
        <w:numPr>
          <w:ilvl w:val="0"/>
          <w:numId w:val="96"/>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Create work/life balance. Set appropriate boundaries that enable you to manage stress and meet your personal obligations. Access helpful company benefits and encourage your team to do the same.  </w:t>
      </w:r>
    </w:p>
    <w:p w14:paraId="14AA03CD" w14:textId="6D4CBA15" w:rsidR="008A2C26" w:rsidRPr="008A2C26" w:rsidRDefault="008A2C26" w:rsidP="008A2C26">
      <w:pPr>
        <w:pStyle w:val="FreeForm"/>
        <w:numPr>
          <w:ilvl w:val="0"/>
          <w:numId w:val="96"/>
        </w:numPr>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Use the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Management Consultation Service. Professional consultation is available to help you address interpersonal conflicts, stressful situations, and individual performance concerns. Consultation is available anytime, day or night.</w:t>
      </w:r>
    </w:p>
    <w:p w14:paraId="44867703" w14:textId="77777777" w:rsidR="008A2C26" w:rsidRDefault="008A2C26" w:rsidP="008A2C26">
      <w:pPr>
        <w:pStyle w:val="FreeForm"/>
        <w:spacing w:after="400"/>
        <w:ind w:right="720"/>
        <w:rPr>
          <w:rFonts w:ascii="Calibri" w:hAnsi="Calibri" w:cs="Calibri"/>
          <w:color w:val="000000" w:themeColor="text1"/>
          <w:spacing w:val="15"/>
        </w:rPr>
      </w:pPr>
      <w:r w:rsidRPr="008A2C26">
        <w:rPr>
          <w:rFonts w:ascii="Calibri" w:hAnsi="Calibri" w:cs="Calibri"/>
          <w:color w:val="000000" w:themeColor="text1"/>
          <w:spacing w:val="15"/>
        </w:rPr>
        <w:t xml:space="preserve">If you are struggling to manage your own self-care,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can help. Please call. </w:t>
      </w:r>
    </w:p>
    <w:p w14:paraId="6BDB7C4C" w14:textId="485D760C" w:rsidR="00565418" w:rsidRDefault="00565418" w:rsidP="008A2C26">
      <w:pPr>
        <w:pStyle w:val="FreeForm"/>
        <w:spacing w:after="400"/>
        <w:ind w:right="720"/>
        <w:rPr>
          <w:rFonts w:ascii="Calibri" w:hAnsi="Calibri" w:cs="Calibri"/>
          <w:color w:val="000000" w:themeColor="text1"/>
          <w:spacing w:val="15"/>
        </w:rPr>
      </w:pP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54EE3871"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8A2C26">
        <w:rPr>
          <w:rFonts w:ascii="Calibri" w:hAnsi="Calibri" w:cs="Calibri"/>
          <w:color w:val="000000" w:themeColor="text1"/>
          <w:spacing w:val="15"/>
          <w:sz w:val="32"/>
        </w:rPr>
        <w:t>Managing Through Uncertainty</w:t>
      </w:r>
    </w:p>
    <w:p w14:paraId="49CB07F2" w14:textId="5319A9F8" w:rsidR="00655388" w:rsidRDefault="00655388" w:rsidP="00233C38">
      <w:pPr>
        <w:pStyle w:val="FreeForm"/>
        <w:spacing w:after="200"/>
        <w:ind w:right="720"/>
        <w:rPr>
          <w:rStyle w:val="Emphasis"/>
        </w:rPr>
      </w:pPr>
      <w:r w:rsidRPr="00655388">
        <w:rPr>
          <w:rStyle w:val="Emphasis"/>
          <w:rFonts w:ascii="Calibri" w:hAnsi="Calibri" w:cs="Calibri"/>
        </w:rPr>
        <w:t>﻿</w:t>
      </w:r>
      <w:r w:rsidRPr="00655388">
        <w:rPr>
          <w:rStyle w:val="Emphasis"/>
        </w:rPr>
        <w:t xml:space="preserve">The </w:t>
      </w:r>
      <w:proofErr w:type="spellStart"/>
      <w:r w:rsidRPr="00655388">
        <w:rPr>
          <w:rStyle w:val="Emphasis"/>
        </w:rPr>
        <w:t>LifeMatters</w:t>
      </w:r>
      <w:proofErr w:type="spellEnd"/>
      <w:r w:rsidRPr="00655388">
        <w:rPr>
          <w:rStyle w:val="Emphasis"/>
        </w:rPr>
        <w:t xml:space="preserve"> Management Consultation Service can </w:t>
      </w:r>
      <w:r w:rsidR="008A2C26">
        <w:rPr>
          <w:rStyle w:val="Emphasis"/>
        </w:rPr>
        <w:t>suggest ways to cope with uncertainty and keep your team on track.</w:t>
      </w:r>
    </w:p>
    <w:p w14:paraId="47AE142D" w14:textId="77777777" w:rsidR="008A2C26" w:rsidRPr="008A2C26" w:rsidRDefault="008A2C26" w:rsidP="008A2C26">
      <w:pPr>
        <w:pStyle w:val="FreeForm"/>
        <w:spacing w:after="200"/>
        <w:ind w:right="720"/>
        <w:rPr>
          <w:rFonts w:ascii="Calibri" w:hAnsi="Calibri" w:cs="Calibri"/>
          <w:color w:val="000000" w:themeColor="text1"/>
          <w:spacing w:val="15"/>
        </w:rPr>
      </w:pPr>
      <w:r w:rsidRPr="008A2C26">
        <w:rPr>
          <w:rFonts w:ascii="Calibri" w:hAnsi="Calibri" w:cs="Calibri"/>
          <w:color w:val="000000" w:themeColor="text1"/>
          <w:spacing w:val="15"/>
        </w:rPr>
        <w:lastRenderedPageBreak/>
        <w:t xml:space="preserve">﻿Uncertainty affects all levels of an organization. When a situation is in flux, it may be difficult for managers to give clear instructions. Employees may be confused about how to resolve problems or meet customer needs.  </w:t>
      </w:r>
    </w:p>
    <w:p w14:paraId="7C48EE64" w14:textId="77777777" w:rsidR="008A2C26" w:rsidRPr="008A2C26" w:rsidRDefault="008A2C26" w:rsidP="008A2C26">
      <w:pPr>
        <w:pStyle w:val="FreeForm"/>
        <w:spacing w:after="200"/>
        <w:ind w:right="720"/>
        <w:rPr>
          <w:rFonts w:ascii="Calibri" w:hAnsi="Calibri" w:cs="Calibri"/>
          <w:color w:val="000000" w:themeColor="text1"/>
          <w:spacing w:val="15"/>
        </w:rPr>
      </w:pPr>
      <w:r w:rsidRPr="008A2C26">
        <w:rPr>
          <w:rFonts w:ascii="Calibri" w:hAnsi="Calibri" w:cs="Calibri"/>
          <w:color w:val="000000" w:themeColor="text1"/>
          <w:spacing w:val="15"/>
        </w:rPr>
        <w:t>If uncertainty is creating indecision, causing mistakes, or generating conflict, these steps may help:</w:t>
      </w:r>
    </w:p>
    <w:p w14:paraId="14EE6FB0" w14:textId="6560F027"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Define the problem. Are you waiting for more information before implementing a change, or is the delay due to tasks that must be done by other departments or vendors? Provide your team with as much information as you can.  </w:t>
      </w:r>
    </w:p>
    <w:p w14:paraId="1A3F6212" w14:textId="52E9EC7F"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Consult with Human Resources. </w:t>
      </w:r>
      <w:r w:rsidRPr="008A2C26">
        <w:rPr>
          <w:rFonts w:ascii="Calibri" w:hAnsi="Calibri" w:cs="Calibri"/>
          <w:color w:val="000000" w:themeColor="text1"/>
          <w:spacing w:val="15"/>
        </w:rPr>
        <w:tab/>
        <w:t xml:space="preserve">Talk to Human Resources about options for helping your team manage challenges or cope with uncertainty. The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Management Consultation Service can also offer guidance and support. </w:t>
      </w:r>
    </w:p>
    <w:p w14:paraId="0380DFEA" w14:textId="78429993"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Schedule a team meeting to discuss the situation. If a particular team member seems to need more guidance, consider setting up a private meeting as well.</w:t>
      </w:r>
      <w:r>
        <w:rPr>
          <w:rFonts w:ascii="Calibri" w:hAnsi="Calibri" w:cs="Calibri"/>
          <w:color w:val="000000" w:themeColor="text1"/>
          <w:spacing w:val="15"/>
        </w:rPr>
        <w:t xml:space="preserve"> </w:t>
      </w:r>
      <w:r w:rsidRPr="008A2C26">
        <w:rPr>
          <w:rFonts w:ascii="Calibri" w:hAnsi="Calibri" w:cs="Calibri"/>
          <w:color w:val="000000" w:themeColor="text1"/>
          <w:spacing w:val="15"/>
        </w:rPr>
        <w:t>Sample language: “I realize things are in flux right now. Let’s talk about ways to make the situation more manageable.”</w:t>
      </w:r>
    </w:p>
    <w:p w14:paraId="021AC5D7" w14:textId="67241A9F"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Solicit ideas. Remember that “off the wall” ideas could be the gateway to innovative solutions. </w:t>
      </w:r>
    </w:p>
    <w:p w14:paraId="68BD0B89" w14:textId="77777777" w:rsid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Address performance concerns. Frequent mistakes, lashing out at others, tardiness, or lack of attention to detail are common in periods of uncertainty, and may stem from feelings of fear, frustration, or anger. Sample language: “I’ve noticed some changes in your behavior lately. (List concerns.) I’d like to help you get your performance back on track.” </w:t>
      </w:r>
    </w:p>
    <w:p w14:paraId="58FB82BB" w14:textId="77777777" w:rsid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 xml:space="preserve">Make a referral to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If an employee is struggling, remind them</w:t>
      </w:r>
      <w:r>
        <w:rPr>
          <w:rFonts w:ascii="Calibri" w:hAnsi="Calibri" w:cs="Calibri"/>
          <w:color w:val="000000" w:themeColor="text1"/>
          <w:spacing w:val="15"/>
        </w:rPr>
        <w:t xml:space="preserve"> </w:t>
      </w:r>
      <w:r w:rsidRPr="008A2C26">
        <w:rPr>
          <w:rFonts w:ascii="Calibri" w:hAnsi="Calibri" w:cs="Calibri"/>
          <w:color w:val="000000" w:themeColor="text1"/>
          <w:spacing w:val="15"/>
        </w:rPr>
        <w:t xml:space="preserve">that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is available to help. When appropriate, make a performance referral to </w:t>
      </w:r>
      <w:proofErr w:type="spellStart"/>
      <w:r w:rsidRPr="008A2C26">
        <w:rPr>
          <w:rFonts w:ascii="Calibri" w:hAnsi="Calibri" w:cs="Calibri"/>
          <w:color w:val="000000" w:themeColor="text1"/>
          <w:spacing w:val="15"/>
        </w:rPr>
        <w:t>LifeMatters</w:t>
      </w:r>
      <w:proofErr w:type="spellEnd"/>
      <w:r>
        <w:rPr>
          <w:rFonts w:ascii="Calibri" w:hAnsi="Calibri" w:cs="Calibri"/>
          <w:color w:val="000000" w:themeColor="text1"/>
          <w:spacing w:val="15"/>
        </w:rPr>
        <w:t xml:space="preserve">. </w:t>
      </w:r>
      <w:r w:rsidRPr="008A2C26">
        <w:rPr>
          <w:rFonts w:ascii="Calibri" w:hAnsi="Calibri" w:cs="Calibri"/>
          <w:color w:val="000000" w:themeColor="text1"/>
          <w:spacing w:val="15"/>
        </w:rPr>
        <w:t>Sample language: “</w:t>
      </w:r>
      <w:proofErr w:type="spellStart"/>
      <w:r w:rsidRPr="008A2C26">
        <w:rPr>
          <w:rFonts w:ascii="Calibri" w:hAnsi="Calibri" w:cs="Calibri"/>
          <w:color w:val="000000" w:themeColor="text1"/>
          <w:spacing w:val="15"/>
        </w:rPr>
        <w:t>LifeMatters</w:t>
      </w:r>
      <w:proofErr w:type="spellEnd"/>
      <w:r w:rsidRPr="008A2C26">
        <w:rPr>
          <w:rFonts w:ascii="Calibri" w:hAnsi="Calibri" w:cs="Calibri"/>
          <w:color w:val="000000" w:themeColor="text1"/>
          <w:spacing w:val="15"/>
        </w:rPr>
        <w:t xml:space="preserve"> can help you address any personal issues and provide tools for managing stress. I hope you’ll call.” </w:t>
      </w:r>
    </w:p>
    <w:p w14:paraId="26C5D4CE" w14:textId="43D3235D" w:rsidR="008A2C26" w:rsidRPr="008A2C26" w:rsidRDefault="008A2C26" w:rsidP="008A2C26">
      <w:pPr>
        <w:pStyle w:val="FreeForm"/>
        <w:numPr>
          <w:ilvl w:val="0"/>
          <w:numId w:val="97"/>
        </w:numPr>
        <w:spacing w:after="200"/>
        <w:ind w:right="720"/>
        <w:rPr>
          <w:rFonts w:ascii="Calibri" w:hAnsi="Calibri" w:cs="Calibri"/>
          <w:color w:val="000000" w:themeColor="text1"/>
          <w:spacing w:val="15"/>
        </w:rPr>
      </w:pPr>
      <w:r w:rsidRPr="008A2C26">
        <w:rPr>
          <w:rFonts w:ascii="Calibri" w:hAnsi="Calibri" w:cs="Calibri"/>
          <w:color w:val="000000" w:themeColor="text1"/>
          <w:spacing w:val="15"/>
        </w:rPr>
        <w:t>Follow up. Check in periodically with individual employees to review any performance improvements and offer feedback. In addition, schedule periodic meetings with your full team to provide updates and answer questions.</w:t>
      </w:r>
    </w:p>
    <w:p w14:paraId="15B3A719" w14:textId="2FDF5B7F" w:rsidR="0094341D" w:rsidRPr="00565418" w:rsidRDefault="0094341D" w:rsidP="008A2C26">
      <w:pPr>
        <w:pStyle w:val="FreeForm"/>
        <w:spacing w:after="4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lastRenderedPageBreak/>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2292219B" w14:textId="77777777" w:rsidR="00AA188E" w:rsidRPr="00AA188E" w:rsidRDefault="00AA188E" w:rsidP="00AA188E">
      <w:pPr>
        <w:ind w:left="360"/>
        <w:rPr>
          <w:rFonts w:ascii="Calibri" w:hAnsi="Calibri" w:cs="Calibri"/>
          <w:color w:val="000000" w:themeColor="text1"/>
        </w:rPr>
      </w:pPr>
      <w:proofErr w:type="spellStart"/>
      <w:r w:rsidRPr="00AA188E">
        <w:rPr>
          <w:rFonts w:ascii="Calibri" w:hAnsi="Calibri" w:cs="Calibri"/>
          <w:color w:val="000000" w:themeColor="text1"/>
        </w:rPr>
        <w:t>LifeMatters</w:t>
      </w:r>
      <w:proofErr w:type="spellEnd"/>
      <w:r w:rsidRPr="00AA188E">
        <w:rPr>
          <w:rFonts w:ascii="Calibri" w:hAnsi="Calibri" w:cs="Calibri"/>
          <w:color w:val="000000" w:themeColor="text1"/>
        </w:rPr>
        <w:t xml:space="preserve"> by </w:t>
      </w:r>
      <w:proofErr w:type="spellStart"/>
      <w:r w:rsidRPr="00AA188E">
        <w:rPr>
          <w:rFonts w:ascii="Calibri" w:hAnsi="Calibri" w:cs="Calibri"/>
          <w:color w:val="000000" w:themeColor="text1"/>
        </w:rPr>
        <w:t>Empathia</w:t>
      </w:r>
      <w:proofErr w:type="spellEnd"/>
      <w:r w:rsidRPr="00AA188E">
        <w:rPr>
          <w:rFonts w:ascii="Calibri" w:hAnsi="Calibri" w:cs="Calibri"/>
          <w:color w:val="000000" w:themeColor="text1"/>
        </w:rPr>
        <w:t xml:space="preserve"> </w:t>
      </w:r>
    </w:p>
    <w:p w14:paraId="5B20030F" w14:textId="77777777" w:rsidR="00AA188E" w:rsidRPr="00AA188E" w:rsidRDefault="00AA188E" w:rsidP="00AA188E">
      <w:pPr>
        <w:ind w:left="360"/>
        <w:rPr>
          <w:rFonts w:ascii="Calibri" w:hAnsi="Calibri" w:cs="Calibri"/>
          <w:color w:val="000000" w:themeColor="text1"/>
        </w:rPr>
      </w:pPr>
      <w:r w:rsidRPr="00AA188E">
        <w:rPr>
          <w:rFonts w:ascii="Calibri" w:hAnsi="Calibri" w:cs="Calibri"/>
          <w:color w:val="000000" w:themeColor="text1"/>
        </w:rPr>
        <w:t>1-800-367-7474</w:t>
      </w:r>
    </w:p>
    <w:p w14:paraId="762248C9" w14:textId="77777777" w:rsidR="00AA188E" w:rsidRPr="00AA188E" w:rsidRDefault="00AA188E" w:rsidP="00AA188E">
      <w:pPr>
        <w:ind w:left="360"/>
        <w:rPr>
          <w:rFonts w:ascii="Calibri" w:hAnsi="Calibri" w:cs="Calibri"/>
          <w:color w:val="000000" w:themeColor="text1"/>
        </w:rPr>
      </w:pPr>
      <w:r w:rsidRPr="00AA188E">
        <w:rPr>
          <w:rFonts w:ascii="Calibri" w:hAnsi="Calibri" w:cs="Calibri"/>
          <w:color w:val="000000" w:themeColor="text1"/>
        </w:rPr>
        <w:t xml:space="preserve">Assistance with Life, Work, Family, and Wellbeing </w:t>
      </w:r>
    </w:p>
    <w:p w14:paraId="1C4F4E45" w14:textId="77777777" w:rsidR="00AA188E" w:rsidRPr="00AA188E" w:rsidRDefault="00AA188E" w:rsidP="00AA188E">
      <w:pPr>
        <w:ind w:left="360"/>
        <w:rPr>
          <w:rFonts w:ascii="Calibri" w:hAnsi="Calibri" w:cs="Calibri"/>
          <w:color w:val="000000" w:themeColor="text1"/>
        </w:rPr>
      </w:pPr>
      <w:r w:rsidRPr="00AA188E">
        <w:rPr>
          <w:rFonts w:ascii="Calibri" w:hAnsi="Calibri" w:cs="Calibri"/>
          <w:color w:val="000000" w:themeColor="text1"/>
        </w:rPr>
        <w:t>mylifematters.com</w:t>
      </w:r>
    </w:p>
    <w:p w14:paraId="297A5B4D" w14:textId="77777777" w:rsidR="00AA188E" w:rsidRPr="00AA188E" w:rsidRDefault="00AA188E" w:rsidP="00AA188E">
      <w:pPr>
        <w:ind w:left="360"/>
        <w:rPr>
          <w:rFonts w:ascii="Calibri" w:hAnsi="Calibri" w:cs="Calibri"/>
          <w:color w:val="000000" w:themeColor="text1"/>
        </w:rPr>
      </w:pPr>
      <w:r w:rsidRPr="00AA188E">
        <w:rPr>
          <w:rFonts w:ascii="Calibri" w:hAnsi="Calibri" w:cs="Calibri"/>
          <w:color w:val="000000" w:themeColor="text1"/>
        </w:rPr>
        <w:t>24/7/365</w:t>
      </w:r>
    </w:p>
    <w:p w14:paraId="560D4F38" w14:textId="77777777" w:rsidR="00AA188E" w:rsidRPr="00AA188E" w:rsidRDefault="00AA188E" w:rsidP="00AA188E">
      <w:pPr>
        <w:ind w:left="360"/>
        <w:rPr>
          <w:rFonts w:ascii="Calibri" w:hAnsi="Calibri" w:cs="Calibri"/>
          <w:color w:val="000000" w:themeColor="text1"/>
        </w:rPr>
      </w:pPr>
      <w:r w:rsidRPr="00AA188E">
        <w:rPr>
          <w:rFonts w:ascii="Calibri" w:hAnsi="Calibri" w:cs="Calibri"/>
          <w:color w:val="000000" w:themeColor="text1"/>
        </w:rPr>
        <w:t>CRS TTY: 711</w:t>
      </w:r>
    </w:p>
    <w:p w14:paraId="57A504AA" w14:textId="77777777" w:rsidR="00AA188E" w:rsidRPr="00AA188E" w:rsidRDefault="00AA188E" w:rsidP="00AA188E">
      <w:pPr>
        <w:spacing w:after="200"/>
        <w:ind w:left="360"/>
        <w:rPr>
          <w:rFonts w:ascii="Calibri" w:hAnsi="Calibri" w:cs="Calibri"/>
          <w:color w:val="000000" w:themeColor="text1"/>
        </w:rPr>
      </w:pPr>
      <w:r w:rsidRPr="00AA188E">
        <w:rPr>
          <w:rFonts w:ascii="Calibri" w:hAnsi="Calibri" w:cs="Calibri"/>
          <w:color w:val="000000" w:themeColor="text1"/>
        </w:rPr>
        <w:t xml:space="preserve">Call </w:t>
      </w:r>
      <w:proofErr w:type="gramStart"/>
      <w:r w:rsidRPr="00AA188E">
        <w:rPr>
          <w:rFonts w:ascii="Calibri" w:hAnsi="Calibri" w:cs="Calibri"/>
          <w:color w:val="000000" w:themeColor="text1"/>
        </w:rPr>
        <w:t>collect</w:t>
      </w:r>
      <w:proofErr w:type="gramEnd"/>
      <w:r w:rsidRPr="00AA188E">
        <w:rPr>
          <w:rFonts w:ascii="Calibri" w:hAnsi="Calibri" w:cs="Calibri"/>
          <w:color w:val="000000" w:themeColor="text1"/>
        </w:rPr>
        <w:t xml:space="preserve"> to 262-574-2509 if outside of North America</w:t>
      </w:r>
    </w:p>
    <w:p w14:paraId="70B0C81E" w14:textId="77777777" w:rsidR="00AA188E" w:rsidRPr="00AA188E" w:rsidRDefault="00AA188E" w:rsidP="00AA188E">
      <w:pPr>
        <w:spacing w:after="200"/>
        <w:ind w:left="360"/>
        <w:rPr>
          <w:rFonts w:ascii="Calibri" w:hAnsi="Calibri" w:cs="Calibri"/>
          <w:color w:val="000000" w:themeColor="text1"/>
        </w:rPr>
      </w:pPr>
      <w:r w:rsidRPr="00AA188E">
        <w:rPr>
          <w:rFonts w:ascii="Calibri" w:hAnsi="Calibri" w:cs="Calibri"/>
          <w:color w:val="000000" w:themeColor="text1"/>
        </w:rPr>
        <w:t>Language assistance services in your preferred spoken and written languages are available at no cost by calling 1-800-367-7474.</w:t>
      </w:r>
    </w:p>
    <w:p w14:paraId="01E12DBE" w14:textId="6334B93D" w:rsidR="009B6EED" w:rsidRPr="007C70FD" w:rsidRDefault="00AA188E" w:rsidP="00AA188E">
      <w:pPr>
        <w:spacing w:after="200"/>
        <w:ind w:left="360"/>
        <w:rPr>
          <w:rFonts w:ascii="Calibri" w:eastAsia="Times New Roman" w:hAnsi="Calibri" w:cs="Calibri"/>
          <w:color w:val="000000" w:themeColor="text1"/>
          <w:sz w:val="20"/>
          <w:lang w:bidi="x-none"/>
        </w:rPr>
      </w:pPr>
      <w:r w:rsidRPr="00AA188E">
        <w:rPr>
          <w:rFonts w:ascii="Calibri" w:hAnsi="Calibri" w:cs="Calibri"/>
          <w:color w:val="000000" w:themeColor="text1"/>
        </w:rPr>
        <w:t xml:space="preserve">© 2025 </w:t>
      </w:r>
      <w:proofErr w:type="spellStart"/>
      <w:r w:rsidRPr="00AA188E">
        <w:rPr>
          <w:rFonts w:ascii="Calibri" w:hAnsi="Calibri" w:cs="Calibri"/>
          <w:color w:val="000000" w:themeColor="text1"/>
        </w:rPr>
        <w:t>Empathia</w:t>
      </w:r>
      <w:proofErr w:type="spellEnd"/>
      <w:r w:rsidRPr="00AA188E">
        <w:rPr>
          <w:rFonts w:ascii="Calibri" w:hAnsi="Calibri" w:cs="Calibri"/>
          <w:color w:val="000000" w:themeColor="text1"/>
        </w:rPr>
        <w:t>, Inc.</w:t>
      </w:r>
    </w:p>
    <w:sectPr w:rsidR="009B6EED" w:rsidRPr="007C70FD">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192E0" w14:textId="77777777" w:rsidR="002529F3" w:rsidRDefault="002529F3">
      <w:r>
        <w:separator/>
      </w:r>
    </w:p>
  </w:endnote>
  <w:endnote w:type="continuationSeparator" w:id="0">
    <w:p w14:paraId="12273351" w14:textId="77777777" w:rsidR="002529F3" w:rsidRDefault="0025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CD5B" w14:textId="77777777" w:rsidR="002529F3" w:rsidRDefault="002529F3">
      <w:r>
        <w:separator/>
      </w:r>
    </w:p>
  </w:footnote>
  <w:footnote w:type="continuationSeparator" w:id="0">
    <w:p w14:paraId="4DCAD759" w14:textId="77777777" w:rsidR="002529F3" w:rsidRDefault="0025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7340F2"/>
    <w:multiLevelType w:val="hybridMultilevel"/>
    <w:tmpl w:val="E87EE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0B1D17"/>
    <w:multiLevelType w:val="hybridMultilevel"/>
    <w:tmpl w:val="5644F51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3518E5"/>
    <w:multiLevelType w:val="hybridMultilevel"/>
    <w:tmpl w:val="6104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AB1D73"/>
    <w:multiLevelType w:val="hybridMultilevel"/>
    <w:tmpl w:val="FBAED7E2"/>
    <w:lvl w:ilvl="0" w:tplc="F42A80E8">
      <w:numFmt w:val="bullet"/>
      <w:lvlText w:val="-"/>
      <w:lvlJc w:val="left"/>
      <w:pPr>
        <w:ind w:left="1080" w:hanging="720"/>
      </w:pPr>
      <w:rPr>
        <w:rFonts w:ascii="Calibri" w:eastAsia="ヒラギノ角ゴ Pro W3"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D703B6"/>
    <w:multiLevelType w:val="hybridMultilevel"/>
    <w:tmpl w:val="FA2E5FA2"/>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7A5800"/>
    <w:multiLevelType w:val="hybridMultilevel"/>
    <w:tmpl w:val="8EEC6544"/>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0444BE"/>
    <w:multiLevelType w:val="hybridMultilevel"/>
    <w:tmpl w:val="D9C28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5C27D6"/>
    <w:multiLevelType w:val="hybridMultilevel"/>
    <w:tmpl w:val="12524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36533C"/>
    <w:multiLevelType w:val="hybridMultilevel"/>
    <w:tmpl w:val="E4647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C4130A"/>
    <w:multiLevelType w:val="hybridMultilevel"/>
    <w:tmpl w:val="87821B78"/>
    <w:lvl w:ilvl="0" w:tplc="549EC6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E96A6B"/>
    <w:multiLevelType w:val="hybridMultilevel"/>
    <w:tmpl w:val="D07E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67988"/>
    <w:multiLevelType w:val="hybridMultilevel"/>
    <w:tmpl w:val="670A6C4A"/>
    <w:lvl w:ilvl="0" w:tplc="85F23B1C">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F32BCB"/>
    <w:multiLevelType w:val="hybridMultilevel"/>
    <w:tmpl w:val="CB8895C2"/>
    <w:lvl w:ilvl="0" w:tplc="F42A80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EE2711"/>
    <w:multiLevelType w:val="hybridMultilevel"/>
    <w:tmpl w:val="96EEA7BE"/>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6587ABD"/>
    <w:multiLevelType w:val="hybridMultilevel"/>
    <w:tmpl w:val="44DCF87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CE1D7C"/>
    <w:multiLevelType w:val="hybridMultilevel"/>
    <w:tmpl w:val="C374F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D036374"/>
    <w:multiLevelType w:val="hybridMultilevel"/>
    <w:tmpl w:val="36FCC5DE"/>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215E16"/>
    <w:multiLevelType w:val="hybridMultilevel"/>
    <w:tmpl w:val="6DEC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DA45DE"/>
    <w:multiLevelType w:val="hybridMultilevel"/>
    <w:tmpl w:val="39E8D0E8"/>
    <w:lvl w:ilvl="0" w:tplc="3CBEC316">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DF383C"/>
    <w:multiLevelType w:val="hybridMultilevel"/>
    <w:tmpl w:val="8C60A160"/>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7F4208"/>
    <w:multiLevelType w:val="hybridMultilevel"/>
    <w:tmpl w:val="CE8690C6"/>
    <w:lvl w:ilvl="0" w:tplc="2940C21E">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94"/>
  </w:num>
  <w:num w:numId="4" w16cid:durableId="1322469042">
    <w:abstractNumId w:val="90"/>
  </w:num>
  <w:num w:numId="5" w16cid:durableId="1446651092">
    <w:abstractNumId w:val="53"/>
  </w:num>
  <w:num w:numId="6" w16cid:durableId="411585563">
    <w:abstractNumId w:val="70"/>
  </w:num>
  <w:num w:numId="7" w16cid:durableId="611673772">
    <w:abstractNumId w:val="41"/>
  </w:num>
  <w:num w:numId="8" w16cid:durableId="462776521">
    <w:abstractNumId w:val="82"/>
  </w:num>
  <w:num w:numId="9" w16cid:durableId="874274784">
    <w:abstractNumId w:val="55"/>
  </w:num>
  <w:num w:numId="10" w16cid:durableId="385028740">
    <w:abstractNumId w:val="20"/>
  </w:num>
  <w:num w:numId="11" w16cid:durableId="508839262">
    <w:abstractNumId w:val="80"/>
  </w:num>
  <w:num w:numId="12" w16cid:durableId="1059598092">
    <w:abstractNumId w:val="63"/>
  </w:num>
  <w:num w:numId="13" w16cid:durableId="1563100502">
    <w:abstractNumId w:val="96"/>
  </w:num>
  <w:num w:numId="14" w16cid:durableId="1776553376">
    <w:abstractNumId w:val="84"/>
  </w:num>
  <w:num w:numId="15" w16cid:durableId="1397127394">
    <w:abstractNumId w:val="45"/>
  </w:num>
  <w:num w:numId="16" w16cid:durableId="329068669">
    <w:abstractNumId w:val="7"/>
  </w:num>
  <w:num w:numId="17" w16cid:durableId="1859660112">
    <w:abstractNumId w:val="34"/>
  </w:num>
  <w:num w:numId="18" w16cid:durableId="246576544">
    <w:abstractNumId w:val="78"/>
  </w:num>
  <w:num w:numId="19" w16cid:durableId="1602683512">
    <w:abstractNumId w:val="77"/>
  </w:num>
  <w:num w:numId="20" w16cid:durableId="687146183">
    <w:abstractNumId w:val="4"/>
  </w:num>
  <w:num w:numId="21" w16cid:durableId="1345131935">
    <w:abstractNumId w:val="23"/>
  </w:num>
  <w:num w:numId="22" w16cid:durableId="1428620192">
    <w:abstractNumId w:val="44"/>
  </w:num>
  <w:num w:numId="23" w16cid:durableId="1874462820">
    <w:abstractNumId w:val="49"/>
  </w:num>
  <w:num w:numId="24" w16cid:durableId="1652753113">
    <w:abstractNumId w:val="92"/>
  </w:num>
  <w:num w:numId="25" w16cid:durableId="2059741844">
    <w:abstractNumId w:val="35"/>
  </w:num>
  <w:num w:numId="26" w16cid:durableId="399718591">
    <w:abstractNumId w:val="31"/>
  </w:num>
  <w:num w:numId="27" w16cid:durableId="390887494">
    <w:abstractNumId w:val="85"/>
  </w:num>
  <w:num w:numId="28" w16cid:durableId="1885099497">
    <w:abstractNumId w:val="19"/>
  </w:num>
  <w:num w:numId="29" w16cid:durableId="186869318">
    <w:abstractNumId w:val="61"/>
  </w:num>
  <w:num w:numId="30" w16cid:durableId="1000423194">
    <w:abstractNumId w:val="47"/>
  </w:num>
  <w:num w:numId="31" w16cid:durableId="909266245">
    <w:abstractNumId w:val="11"/>
  </w:num>
  <w:num w:numId="32" w16cid:durableId="678894832">
    <w:abstractNumId w:val="72"/>
  </w:num>
  <w:num w:numId="33" w16cid:durableId="366024201">
    <w:abstractNumId w:val="8"/>
  </w:num>
  <w:num w:numId="34" w16cid:durableId="2072802125">
    <w:abstractNumId w:val="32"/>
  </w:num>
  <w:num w:numId="35" w16cid:durableId="821384080">
    <w:abstractNumId w:val="12"/>
  </w:num>
  <w:num w:numId="36" w16cid:durableId="389572602">
    <w:abstractNumId w:val="26"/>
  </w:num>
  <w:num w:numId="37" w16cid:durableId="1965651599">
    <w:abstractNumId w:val="36"/>
  </w:num>
  <w:num w:numId="38" w16cid:durableId="755983707">
    <w:abstractNumId w:val="27"/>
  </w:num>
  <w:num w:numId="39" w16cid:durableId="241067394">
    <w:abstractNumId w:val="10"/>
  </w:num>
  <w:num w:numId="40" w16cid:durableId="1574047889">
    <w:abstractNumId w:val="67"/>
  </w:num>
  <w:num w:numId="41" w16cid:durableId="897861411">
    <w:abstractNumId w:val="46"/>
  </w:num>
  <w:num w:numId="42" w16cid:durableId="1101028603">
    <w:abstractNumId w:val="57"/>
  </w:num>
  <w:num w:numId="43" w16cid:durableId="1591548413">
    <w:abstractNumId w:val="54"/>
  </w:num>
  <w:num w:numId="44" w16cid:durableId="12876581">
    <w:abstractNumId w:val="6"/>
  </w:num>
  <w:num w:numId="45" w16cid:durableId="1909530951">
    <w:abstractNumId w:val="73"/>
  </w:num>
  <w:num w:numId="46" w16cid:durableId="484393094">
    <w:abstractNumId w:val="22"/>
  </w:num>
  <w:num w:numId="47" w16cid:durableId="652174399">
    <w:abstractNumId w:val="28"/>
  </w:num>
  <w:num w:numId="48" w16cid:durableId="1932229625">
    <w:abstractNumId w:val="69"/>
  </w:num>
  <w:num w:numId="49" w16cid:durableId="570579572">
    <w:abstractNumId w:val="87"/>
  </w:num>
  <w:num w:numId="50" w16cid:durableId="784735190">
    <w:abstractNumId w:val="17"/>
  </w:num>
  <w:num w:numId="51" w16cid:durableId="952979409">
    <w:abstractNumId w:val="65"/>
  </w:num>
  <w:num w:numId="52" w16cid:durableId="873344706">
    <w:abstractNumId w:val="88"/>
  </w:num>
  <w:num w:numId="53" w16cid:durableId="208880532">
    <w:abstractNumId w:val="25"/>
  </w:num>
  <w:num w:numId="54" w16cid:durableId="1374429646">
    <w:abstractNumId w:val="14"/>
  </w:num>
  <w:num w:numId="55" w16cid:durableId="2027049732">
    <w:abstractNumId w:val="5"/>
  </w:num>
  <w:num w:numId="56" w16cid:durableId="1672488678">
    <w:abstractNumId w:val="66"/>
  </w:num>
  <w:num w:numId="57" w16cid:durableId="1827819526">
    <w:abstractNumId w:val="50"/>
  </w:num>
  <w:num w:numId="58" w16cid:durableId="376858024">
    <w:abstractNumId w:val="38"/>
  </w:num>
  <w:num w:numId="59" w16cid:durableId="1865095879">
    <w:abstractNumId w:val="15"/>
  </w:num>
  <w:num w:numId="60" w16cid:durableId="54936598">
    <w:abstractNumId w:val="56"/>
  </w:num>
  <w:num w:numId="61" w16cid:durableId="1123962856">
    <w:abstractNumId w:val="40"/>
  </w:num>
  <w:num w:numId="62" w16cid:durableId="1531644458">
    <w:abstractNumId w:val="74"/>
  </w:num>
  <w:num w:numId="63" w16cid:durableId="1303733193">
    <w:abstractNumId w:val="68"/>
  </w:num>
  <w:num w:numId="64" w16cid:durableId="1466047550">
    <w:abstractNumId w:val="29"/>
  </w:num>
  <w:num w:numId="65" w16cid:durableId="1347827785">
    <w:abstractNumId w:val="43"/>
  </w:num>
  <w:num w:numId="66" w16cid:durableId="1766414292">
    <w:abstractNumId w:val="21"/>
  </w:num>
  <w:num w:numId="67" w16cid:durableId="1056734819">
    <w:abstractNumId w:val="76"/>
  </w:num>
  <w:num w:numId="68" w16cid:durableId="559101541">
    <w:abstractNumId w:val="89"/>
  </w:num>
  <w:num w:numId="69" w16cid:durableId="968781159">
    <w:abstractNumId w:val="71"/>
  </w:num>
  <w:num w:numId="70" w16cid:durableId="1703287768">
    <w:abstractNumId w:val="2"/>
  </w:num>
  <w:num w:numId="71" w16cid:durableId="437137380">
    <w:abstractNumId w:val="3"/>
  </w:num>
  <w:num w:numId="72" w16cid:durableId="1830558948">
    <w:abstractNumId w:val="13"/>
  </w:num>
  <w:num w:numId="73" w16cid:durableId="1633367962">
    <w:abstractNumId w:val="83"/>
  </w:num>
  <w:num w:numId="74" w16cid:durableId="1388649086">
    <w:abstractNumId w:val="97"/>
  </w:num>
  <w:num w:numId="75" w16cid:durableId="914121542">
    <w:abstractNumId w:val="59"/>
  </w:num>
  <w:num w:numId="76" w16cid:durableId="1036543630">
    <w:abstractNumId w:val="37"/>
  </w:num>
  <w:num w:numId="77" w16cid:durableId="1607540474">
    <w:abstractNumId w:val="18"/>
  </w:num>
  <w:num w:numId="78" w16cid:durableId="578638140">
    <w:abstractNumId w:val="24"/>
  </w:num>
  <w:num w:numId="79" w16cid:durableId="955214314">
    <w:abstractNumId w:val="93"/>
  </w:num>
  <w:num w:numId="80" w16cid:durableId="261962925">
    <w:abstractNumId w:val="95"/>
  </w:num>
  <w:num w:numId="81" w16cid:durableId="513766024">
    <w:abstractNumId w:val="75"/>
  </w:num>
  <w:num w:numId="82" w16cid:durableId="2007056257">
    <w:abstractNumId w:val="81"/>
  </w:num>
  <w:num w:numId="83" w16cid:durableId="1783568823">
    <w:abstractNumId w:val="48"/>
  </w:num>
  <w:num w:numId="84" w16cid:durableId="446584234">
    <w:abstractNumId w:val="52"/>
  </w:num>
  <w:num w:numId="85" w16cid:durableId="1682319191">
    <w:abstractNumId w:val="86"/>
  </w:num>
  <w:num w:numId="86" w16cid:durableId="1049376929">
    <w:abstractNumId w:val="33"/>
  </w:num>
  <w:num w:numId="87" w16cid:durableId="1890218601">
    <w:abstractNumId w:val="9"/>
  </w:num>
  <w:num w:numId="88" w16cid:durableId="214586329">
    <w:abstractNumId w:val="62"/>
  </w:num>
  <w:num w:numId="89" w16cid:durableId="2026055322">
    <w:abstractNumId w:val="30"/>
  </w:num>
  <w:num w:numId="90" w16cid:durableId="236483096">
    <w:abstractNumId w:val="60"/>
  </w:num>
  <w:num w:numId="91" w16cid:durableId="346759449">
    <w:abstractNumId w:val="79"/>
  </w:num>
  <w:num w:numId="92" w16cid:durableId="1705523208">
    <w:abstractNumId w:val="58"/>
  </w:num>
  <w:num w:numId="93" w16cid:durableId="1429542453">
    <w:abstractNumId w:val="64"/>
  </w:num>
  <w:num w:numId="94" w16cid:durableId="2043706901">
    <w:abstractNumId w:val="39"/>
  </w:num>
  <w:num w:numId="95" w16cid:durableId="126556647">
    <w:abstractNumId w:val="91"/>
  </w:num>
  <w:num w:numId="96" w16cid:durableId="1623532833">
    <w:abstractNumId w:val="16"/>
  </w:num>
  <w:num w:numId="97" w16cid:durableId="252934954">
    <w:abstractNumId w:val="42"/>
  </w:num>
  <w:num w:numId="98" w16cid:durableId="163317052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C5E7D"/>
    <w:rsid w:val="000F2C63"/>
    <w:rsid w:val="00150F4B"/>
    <w:rsid w:val="00163D2D"/>
    <w:rsid w:val="00163F1F"/>
    <w:rsid w:val="00183D82"/>
    <w:rsid w:val="001F3D49"/>
    <w:rsid w:val="00207B30"/>
    <w:rsid w:val="00230904"/>
    <w:rsid w:val="00233C38"/>
    <w:rsid w:val="002440A7"/>
    <w:rsid w:val="002529F3"/>
    <w:rsid w:val="002A72DB"/>
    <w:rsid w:val="002B25C3"/>
    <w:rsid w:val="00317318"/>
    <w:rsid w:val="00374F5B"/>
    <w:rsid w:val="003813E3"/>
    <w:rsid w:val="0039476A"/>
    <w:rsid w:val="003A65BE"/>
    <w:rsid w:val="003E6AC8"/>
    <w:rsid w:val="00405600"/>
    <w:rsid w:val="00414E3D"/>
    <w:rsid w:val="004212ED"/>
    <w:rsid w:val="00434A42"/>
    <w:rsid w:val="0043763B"/>
    <w:rsid w:val="00450660"/>
    <w:rsid w:val="00484CAA"/>
    <w:rsid w:val="00487D20"/>
    <w:rsid w:val="004B1492"/>
    <w:rsid w:val="004D4303"/>
    <w:rsid w:val="00530DBD"/>
    <w:rsid w:val="00544332"/>
    <w:rsid w:val="00565418"/>
    <w:rsid w:val="005C555F"/>
    <w:rsid w:val="005D65C9"/>
    <w:rsid w:val="00615D2E"/>
    <w:rsid w:val="00631883"/>
    <w:rsid w:val="00644542"/>
    <w:rsid w:val="0064589D"/>
    <w:rsid w:val="00655388"/>
    <w:rsid w:val="00673FBB"/>
    <w:rsid w:val="0069234B"/>
    <w:rsid w:val="006A0E8A"/>
    <w:rsid w:val="006A7244"/>
    <w:rsid w:val="006B6D38"/>
    <w:rsid w:val="006E3820"/>
    <w:rsid w:val="00744E47"/>
    <w:rsid w:val="007520E2"/>
    <w:rsid w:val="00772B98"/>
    <w:rsid w:val="00773AE1"/>
    <w:rsid w:val="007B7624"/>
    <w:rsid w:val="007C59A8"/>
    <w:rsid w:val="007C70FD"/>
    <w:rsid w:val="007D4813"/>
    <w:rsid w:val="007D69D5"/>
    <w:rsid w:val="008431A0"/>
    <w:rsid w:val="00883B85"/>
    <w:rsid w:val="008A2C26"/>
    <w:rsid w:val="008C6D62"/>
    <w:rsid w:val="008F76CD"/>
    <w:rsid w:val="009329E7"/>
    <w:rsid w:val="0094341D"/>
    <w:rsid w:val="00976C32"/>
    <w:rsid w:val="009A44C9"/>
    <w:rsid w:val="009B6EED"/>
    <w:rsid w:val="009D6F9D"/>
    <w:rsid w:val="009D7143"/>
    <w:rsid w:val="009F1E3E"/>
    <w:rsid w:val="009F60B5"/>
    <w:rsid w:val="00A13BF0"/>
    <w:rsid w:val="00A955E5"/>
    <w:rsid w:val="00A97670"/>
    <w:rsid w:val="00AA0BA0"/>
    <w:rsid w:val="00AA188E"/>
    <w:rsid w:val="00B04556"/>
    <w:rsid w:val="00B14EA3"/>
    <w:rsid w:val="00B23A85"/>
    <w:rsid w:val="00B312D9"/>
    <w:rsid w:val="00B52980"/>
    <w:rsid w:val="00B86CD4"/>
    <w:rsid w:val="00BE50FE"/>
    <w:rsid w:val="00BF404C"/>
    <w:rsid w:val="00C43472"/>
    <w:rsid w:val="00C4606B"/>
    <w:rsid w:val="00C47F41"/>
    <w:rsid w:val="00C86C2B"/>
    <w:rsid w:val="00CF1737"/>
    <w:rsid w:val="00D13CDC"/>
    <w:rsid w:val="00D42546"/>
    <w:rsid w:val="00D5432E"/>
    <w:rsid w:val="00D82938"/>
    <w:rsid w:val="00F14853"/>
    <w:rsid w:val="00F2046D"/>
    <w:rsid w:val="00F21360"/>
    <w:rsid w:val="00F21894"/>
    <w:rsid w:val="00F45639"/>
    <w:rsid w:val="00F45E62"/>
    <w:rsid w:val="00F640F1"/>
    <w:rsid w:val="00F670AA"/>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 w:type="paragraph" w:styleId="ListParagraph">
    <w:name w:val="List Paragraph"/>
    <w:basedOn w:val="Normal"/>
    <w:uiPriority w:val="34"/>
    <w:qFormat/>
    <w:rsid w:val="00655388"/>
    <w:pPr>
      <w:ind w:left="720"/>
      <w:contextualSpacing/>
    </w:pPr>
  </w:style>
  <w:style w:type="character" w:styleId="IntenseEmphasis">
    <w:name w:val="Intense Emphasis"/>
    <w:basedOn w:val="DefaultParagraphFont"/>
    <w:uiPriority w:val="21"/>
    <w:qFormat/>
    <w:rsid w:val="00AA0BA0"/>
    <w:rPr>
      <w:i/>
      <w:iCs/>
      <w:color w:val="4472C4" w:themeColor="accent1"/>
    </w:rPr>
  </w:style>
  <w:style w:type="character" w:styleId="Hyperlink">
    <w:name w:val="Hyperlink"/>
    <w:basedOn w:val="DefaultParagraphFont"/>
    <w:locked/>
    <w:rsid w:val="000C5E7D"/>
    <w:rPr>
      <w:color w:val="0563C1" w:themeColor="hyperlink"/>
      <w:u w:val="single"/>
    </w:rPr>
  </w:style>
  <w:style w:type="paragraph" w:styleId="Quote">
    <w:name w:val="Quote"/>
    <w:basedOn w:val="Normal"/>
    <w:next w:val="Normal"/>
    <w:link w:val="QuoteChar"/>
    <w:uiPriority w:val="29"/>
    <w:qFormat/>
    <w:rsid w:val="008A2C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2C26"/>
    <w:rPr>
      <w:rFonts w:ascii="Cambria" w:eastAsia="ヒラギノ角ゴ Pro W3" w:hAnsi="Cambria"/>
      <w:i/>
      <w:iCs/>
      <w:color w:val="404040" w:themeColor="text1" w:themeTint="BF"/>
      <w:sz w:val="24"/>
      <w:szCs w:val="24"/>
    </w:rPr>
  </w:style>
  <w:style w:type="character" w:styleId="SubtleEmphasis">
    <w:name w:val="Subtle Emphasis"/>
    <w:basedOn w:val="DefaultParagraphFont"/>
    <w:uiPriority w:val="19"/>
    <w:qFormat/>
    <w:rsid w:val="008A2C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942</Words>
  <Characters>5267</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25-2 Advisor</vt:lpstr>
    </vt:vector>
  </TitlesOfParts>
  <Manager/>
  <Company/>
  <LinksUpToDate>false</LinksUpToDate>
  <CharactersWithSpaces>6191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Advisor</dc:title>
  <dc:subject>May 2025 Promotion</dc:subject>
  <dc:creator>Empathia, Inc.</dc:creator>
  <cp:keywords/>
  <dc:description/>
  <cp:lastModifiedBy>Denise Delvis</cp:lastModifiedBy>
  <cp:revision>51</cp:revision>
  <dcterms:created xsi:type="dcterms:W3CDTF">2021-10-27T21:38:00Z</dcterms:created>
  <dcterms:modified xsi:type="dcterms:W3CDTF">2025-04-18T21:27:00Z</dcterms:modified>
  <cp:category/>
</cp:coreProperties>
</file>